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09B6567E" w:rsidR="00FA2C8F" w:rsidRPr="0052548E" w:rsidRDefault="00FA2C8F" w:rsidP="00FA2C8F">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8261A9" w:rsidRPr="008261A9">
        <w:rPr>
          <w:rFonts w:ascii="Arial" w:hAnsi="Arial" w:cs="Arial"/>
          <w:b/>
          <w:bCs/>
          <w:sz w:val="28"/>
        </w:rPr>
        <w:t>R1-2006702</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56A6BA68"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F094C" w:rsidRPr="001F094C">
        <w:rPr>
          <w:sz w:val="24"/>
          <w:lang w:val="en-US" w:eastAsia="ja-JP"/>
        </w:rPr>
        <w:t>Maintenance for UE power saving</w:t>
      </w:r>
    </w:p>
    <w:p w14:paraId="236A1188" w14:textId="4286A6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723D33">
        <w:rPr>
          <w:sz w:val="24"/>
          <w:lang w:val="en-US"/>
        </w:rPr>
        <w:t>7.2.</w:t>
      </w:r>
      <w:r w:rsidR="001F094C">
        <w:rPr>
          <w:rFonts w:hint="eastAsia"/>
          <w:sz w:val="24"/>
          <w:lang w:val="en-US" w:eastAsia="ja-JP"/>
        </w:rPr>
        <w:t>7</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76E4C20A" w14:textId="77777777" w:rsidR="00AC3A87" w:rsidRPr="00EE092A" w:rsidRDefault="00AC3A87" w:rsidP="00AC3A87">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0F4F018" w14:textId="692B132D" w:rsidR="00AC3A87" w:rsidRDefault="00AC3A87" w:rsidP="00AC3A87">
      <w:pPr>
        <w:spacing w:afterLines="50" w:after="120"/>
        <w:jc w:val="both"/>
        <w:rPr>
          <w:rFonts w:eastAsia="ＭＳ 明朝"/>
          <w:sz w:val="22"/>
          <w:szCs w:val="22"/>
          <w:lang w:val="en-US"/>
        </w:rPr>
      </w:pPr>
      <w:r>
        <w:rPr>
          <w:rFonts w:eastAsia="ＭＳ 明朝" w:hint="eastAsia"/>
          <w:sz w:val="22"/>
          <w:szCs w:val="22"/>
          <w:lang w:val="en-US"/>
        </w:rPr>
        <w:t>At the RAN1#</w:t>
      </w:r>
      <w:r w:rsidR="00A611EE">
        <w:rPr>
          <w:rFonts w:eastAsia="ＭＳ 明朝"/>
          <w:sz w:val="22"/>
          <w:szCs w:val="22"/>
          <w:lang w:val="en-US"/>
        </w:rPr>
        <w:t>101</w:t>
      </w:r>
      <w:r>
        <w:rPr>
          <w:rFonts w:eastAsia="ＭＳ 明朝" w:hint="eastAsia"/>
          <w:sz w:val="22"/>
          <w:szCs w:val="22"/>
          <w:lang w:val="en-US"/>
        </w:rPr>
        <w:t xml:space="preserve"> meeting, the </w:t>
      </w:r>
      <w:r>
        <w:rPr>
          <w:rFonts w:eastAsia="ＭＳ 明朝"/>
          <w:sz w:val="22"/>
          <w:szCs w:val="22"/>
          <w:lang w:val="en-US"/>
        </w:rPr>
        <w:t xml:space="preserve">remaining </w:t>
      </w:r>
      <w:r>
        <w:rPr>
          <w:rFonts w:eastAsia="ＭＳ 明朝" w:hint="eastAsia"/>
          <w:sz w:val="22"/>
          <w:szCs w:val="22"/>
          <w:lang w:val="en-US"/>
        </w:rPr>
        <w:t xml:space="preserve">issues related to </w:t>
      </w:r>
      <w:r w:rsidR="00975BEF">
        <w:rPr>
          <w:rFonts w:eastAsia="ＭＳ 明朝" w:hint="eastAsia"/>
          <w:sz w:val="22"/>
          <w:szCs w:val="22"/>
          <w:lang w:val="en-US"/>
        </w:rPr>
        <w:t xml:space="preserve">UE power </w:t>
      </w:r>
      <w:r w:rsidR="00975BEF">
        <w:rPr>
          <w:rFonts w:eastAsia="ＭＳ 明朝"/>
          <w:sz w:val="22"/>
          <w:szCs w:val="22"/>
          <w:lang w:val="en-US"/>
        </w:rPr>
        <w:t>saving</w:t>
      </w:r>
      <w:r>
        <w:rPr>
          <w:rFonts w:eastAsia="ＭＳ 明朝" w:hint="eastAsia"/>
          <w:sz w:val="22"/>
          <w:szCs w:val="22"/>
          <w:lang w:val="en-US"/>
        </w:rPr>
        <w:t xml:space="preserve"> were discussed and RAN1 made agreements [1].</w:t>
      </w:r>
      <w:r>
        <w:rPr>
          <w:rFonts w:eastAsia="ＭＳ 明朝"/>
          <w:sz w:val="22"/>
          <w:szCs w:val="22"/>
          <w:lang w:val="en-US"/>
        </w:rPr>
        <w:t xml:space="preserve"> In this contribution, we propose a correction on Rel-16</w:t>
      </w:r>
      <w:r w:rsidR="00975BEF">
        <w:rPr>
          <w:rFonts w:eastAsia="ＭＳ 明朝"/>
          <w:sz w:val="22"/>
          <w:szCs w:val="22"/>
          <w:lang w:val="en-US"/>
        </w:rPr>
        <w:t xml:space="preserve"> specification regarding UE power saving</w:t>
      </w:r>
      <w:r>
        <w:rPr>
          <w:rFonts w:eastAsia="ＭＳ 明朝"/>
          <w:sz w:val="22"/>
          <w:szCs w:val="22"/>
          <w:lang w:val="en-US"/>
        </w:rPr>
        <w:t>.</w:t>
      </w:r>
    </w:p>
    <w:p w14:paraId="0FABA94E" w14:textId="77777777" w:rsidR="00AC3A87" w:rsidRPr="00975BEF" w:rsidRDefault="00AC3A87" w:rsidP="00AC3A87">
      <w:pPr>
        <w:rPr>
          <w:lang w:val="en-US"/>
        </w:rPr>
      </w:pPr>
    </w:p>
    <w:p w14:paraId="478ACDFB" w14:textId="52DF0948" w:rsidR="00AC3A87" w:rsidRPr="004901A8" w:rsidRDefault="00975BEF" w:rsidP="00975BEF">
      <w:pPr>
        <w:pStyle w:val="1"/>
        <w:numPr>
          <w:ilvl w:val="0"/>
          <w:numId w:val="6"/>
        </w:numPr>
        <w:spacing w:before="180" w:after="120"/>
        <w:rPr>
          <w:rFonts w:eastAsia="ＭＳ 明朝"/>
          <w:b/>
          <w:bCs/>
          <w:szCs w:val="24"/>
          <w:lang w:val="en-US"/>
        </w:rPr>
      </w:pPr>
      <w:r>
        <w:rPr>
          <w:rFonts w:eastAsia="ＭＳ 明朝"/>
          <w:b/>
          <w:bCs/>
          <w:szCs w:val="24"/>
          <w:lang w:val="en-US"/>
        </w:rPr>
        <w:t xml:space="preserve">RAN2 LS on DCP </w:t>
      </w:r>
      <w:r w:rsidRPr="00975BEF">
        <w:rPr>
          <w:rFonts w:eastAsia="ＭＳ 明朝"/>
          <w:b/>
          <w:bCs/>
          <w:szCs w:val="24"/>
          <w:lang w:val="en-US"/>
        </w:rPr>
        <w:t>regarding the MAC-PHY interactions</w:t>
      </w:r>
    </w:p>
    <w:p w14:paraId="353A13C3" w14:textId="38F0B3BE" w:rsidR="00975BEF" w:rsidRPr="00975BEF" w:rsidRDefault="00975BEF" w:rsidP="00AC3A87">
      <w:pPr>
        <w:spacing w:afterLines="50" w:after="120"/>
        <w:jc w:val="both"/>
        <w:rPr>
          <w:rFonts w:ascii="Times" w:eastAsiaTheme="minorEastAsia" w:hAnsi="Times"/>
          <w:sz w:val="22"/>
          <w:lang w:val="en-US"/>
        </w:rPr>
      </w:pPr>
      <w:r>
        <w:rPr>
          <w:rFonts w:ascii="Times" w:eastAsiaTheme="minorEastAsia" w:hAnsi="Times" w:hint="eastAsia"/>
          <w:sz w:val="22"/>
          <w:lang w:val="en-US"/>
        </w:rPr>
        <w:t>RAN2 sent LS on DCP regarding the MAC-PHY interactions [</w:t>
      </w:r>
      <w:r>
        <w:rPr>
          <w:rFonts w:ascii="Times" w:eastAsiaTheme="minorEastAsia" w:hAnsi="Times"/>
          <w:sz w:val="22"/>
          <w:lang w:val="en-US"/>
        </w:rPr>
        <w:t>2</w:t>
      </w:r>
      <w:r>
        <w:rPr>
          <w:rFonts w:ascii="Times" w:eastAsiaTheme="minorEastAsia" w:hAnsi="Times" w:hint="eastAsia"/>
          <w:sz w:val="22"/>
          <w:lang w:val="en-US"/>
        </w:rPr>
        <w:t>]</w:t>
      </w:r>
      <w:r>
        <w:rPr>
          <w:rFonts w:ascii="Times" w:eastAsiaTheme="minorEastAsia" w:hAnsi="Times"/>
          <w:sz w:val="22"/>
          <w:lang w:val="en-US"/>
        </w:rPr>
        <w:t>. According to the LS, it has been already specified in MAC spec that DCP monitoring occasion overlapping with Active time, measurement gap and BWP switching period is invalid. Thus, corresponding text in RAN1 spec should be removed in order to avoid the duplication.</w:t>
      </w:r>
      <w:r>
        <w:rPr>
          <w:rFonts w:ascii="Times" w:eastAsiaTheme="minorEastAsia" w:hAnsi="Times" w:hint="eastAsia"/>
          <w:sz w:val="22"/>
          <w:lang w:val="en-US"/>
        </w:rPr>
        <w:t xml:space="preserve"> </w:t>
      </w:r>
      <w:r>
        <w:rPr>
          <w:rFonts w:ascii="Times" w:eastAsiaTheme="minorEastAsia" w:hAnsi="Times"/>
          <w:sz w:val="22"/>
          <w:lang w:val="en-US"/>
        </w:rPr>
        <w:t>The description for other invalid DCP monitoring is still necessary in RAN1 spec.</w:t>
      </w:r>
    </w:p>
    <w:p w14:paraId="37C43AF1" w14:textId="04F874F7" w:rsidR="00975BEF" w:rsidRDefault="00975BEF" w:rsidP="00975BE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w:t>
      </w:r>
      <w:r w:rsidR="008261A9">
        <w:rPr>
          <w:rFonts w:eastAsia="游明朝"/>
          <w:b/>
          <w:sz w:val="22"/>
          <w:szCs w:val="22"/>
        </w:rPr>
        <w:t>al is applied to section 10.3</w:t>
      </w:r>
      <w:r w:rsidRPr="003F080C">
        <w:rPr>
          <w:rFonts w:eastAsia="游明朝"/>
          <w:b/>
          <w:sz w:val="22"/>
          <w:szCs w:val="22"/>
        </w:rPr>
        <w:t xml:space="preserve"> i</w:t>
      </w:r>
      <w:r w:rsidRPr="003F080C">
        <w:rPr>
          <w:rFonts w:eastAsia="游明朝" w:hint="eastAsia"/>
          <w:b/>
          <w:sz w:val="22"/>
          <w:szCs w:val="22"/>
        </w:rPr>
        <w:t xml:space="preserve">n </w:t>
      </w:r>
      <w:r w:rsidRPr="003F080C">
        <w:rPr>
          <w:rFonts w:eastAsia="游明朝"/>
          <w:b/>
          <w:sz w:val="22"/>
          <w:szCs w:val="22"/>
        </w:rPr>
        <w:t>TS 38.21</w:t>
      </w:r>
      <w:r w:rsidR="008261A9">
        <w:rPr>
          <w:rFonts w:eastAsia="游明朝"/>
          <w:b/>
          <w:sz w:val="22"/>
          <w:szCs w:val="22"/>
        </w:rPr>
        <w:t>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975BEF" w14:paraId="180EEC1B" w14:textId="77777777" w:rsidTr="008F14D9">
        <w:tc>
          <w:tcPr>
            <w:tcW w:w="10170" w:type="dxa"/>
          </w:tcPr>
          <w:p w14:paraId="63F86634" w14:textId="77777777" w:rsidR="00975BEF" w:rsidRPr="00975BEF" w:rsidRDefault="00975BEF" w:rsidP="00975BEF">
            <w:pPr>
              <w:keepNext/>
              <w:keepLines/>
              <w:spacing w:before="180"/>
              <w:ind w:left="1134" w:hanging="1134"/>
              <w:outlineLvl w:val="1"/>
              <w:rPr>
                <w:rFonts w:ascii="Arial" w:eastAsia="SimSun" w:hAnsi="Arial"/>
                <w:sz w:val="32"/>
                <w:lang w:eastAsia="zh-CN"/>
              </w:rPr>
            </w:pPr>
            <w:bookmarkStart w:id="3" w:name="_Toc29894868"/>
            <w:bookmarkStart w:id="4" w:name="_Toc29899167"/>
            <w:bookmarkStart w:id="5" w:name="_Toc29899585"/>
            <w:bookmarkStart w:id="6" w:name="_Toc29917314"/>
            <w:bookmarkStart w:id="7" w:name="_Toc36498188"/>
            <w:bookmarkStart w:id="8" w:name="_Toc45699216"/>
            <w:r w:rsidRPr="00975BEF">
              <w:rPr>
                <w:rFonts w:ascii="Arial" w:eastAsia="SimSun" w:hAnsi="Arial"/>
                <w:sz w:val="32"/>
                <w:lang w:eastAsia="zh-CN"/>
              </w:rPr>
              <w:t>10.3</w:t>
            </w:r>
            <w:r w:rsidRPr="00975BEF">
              <w:rPr>
                <w:rFonts w:ascii="Arial" w:eastAsia="SimSun" w:hAnsi="Arial"/>
                <w:sz w:val="32"/>
                <w:lang w:eastAsia="zh-CN"/>
              </w:rPr>
              <w:tab/>
              <w:t>PDCCH monitoring indication and dormancy/non-dormancy behaviour for SCells</w:t>
            </w:r>
            <w:bookmarkEnd w:id="3"/>
            <w:bookmarkEnd w:id="4"/>
            <w:bookmarkEnd w:id="5"/>
            <w:bookmarkEnd w:id="6"/>
            <w:bookmarkEnd w:id="7"/>
            <w:bookmarkEnd w:id="8"/>
          </w:p>
          <w:p w14:paraId="269B3DFB" w14:textId="77777777" w:rsidR="00975BEF" w:rsidRPr="003F080C" w:rsidRDefault="00975BEF" w:rsidP="008F14D9">
            <w:pPr>
              <w:spacing w:before="120"/>
              <w:rPr>
                <w:szCs w:val="22"/>
              </w:rPr>
            </w:pPr>
            <w:r w:rsidRPr="003F080C">
              <w:rPr>
                <w:rFonts w:hint="eastAsia"/>
                <w:szCs w:val="22"/>
              </w:rPr>
              <w:t>~</w:t>
            </w:r>
          </w:p>
          <w:p w14:paraId="0A6CBB40" w14:textId="77777777" w:rsidR="00975BEF" w:rsidRPr="00975BEF" w:rsidRDefault="00975BEF" w:rsidP="00975BEF">
            <w:pPr>
              <w:rPr>
                <w:rFonts w:eastAsia="SimSun"/>
                <w:sz w:val="20"/>
                <w:lang w:eastAsia="en-US"/>
              </w:rPr>
            </w:pPr>
            <w:r w:rsidRPr="00975BEF">
              <w:rPr>
                <w:rFonts w:eastAsia="SimSun"/>
                <w:sz w:val="20"/>
                <w:lang w:eastAsia="en-US"/>
              </w:rPr>
              <w:t xml:space="preserve">If a UE is provided search space sets to monitor PDCCH for detection of DCI format 2_6 in the active DL BWP of the PCell </w:t>
            </w:r>
            <w:r w:rsidRPr="00975BEF">
              <w:rPr>
                <w:rFonts w:eastAsia="SimSun"/>
                <w:sz w:val="20"/>
                <w:lang w:eastAsia="zh-CN"/>
              </w:rPr>
              <w:t>or of the SpCell</w:t>
            </w:r>
            <w:r w:rsidRPr="00975BEF">
              <w:rPr>
                <w:rFonts w:eastAsia="SimSun"/>
                <w:sz w:val="20"/>
                <w:lang w:eastAsia="en-US"/>
              </w:rPr>
              <w:t xml:space="preserve"> and the UE </w:t>
            </w:r>
          </w:p>
          <w:p w14:paraId="08582FD7" w14:textId="77777777" w:rsidR="00975BEF" w:rsidRPr="00975BEF" w:rsidRDefault="00975BEF" w:rsidP="00975BEF">
            <w:pPr>
              <w:ind w:left="568" w:hanging="284"/>
              <w:rPr>
                <w:rFonts w:eastAsia="SimSun"/>
                <w:sz w:val="20"/>
                <w:lang w:val="x-none" w:eastAsia="en-US"/>
              </w:rPr>
            </w:pPr>
            <w:r w:rsidRPr="00975BEF">
              <w:rPr>
                <w:rFonts w:eastAsia="SimSun"/>
                <w:sz w:val="20"/>
                <w:lang w:val="x-none" w:eastAsia="en-US"/>
              </w:rPr>
              <w:t>-</w:t>
            </w:r>
            <w:r w:rsidRPr="00975BEF">
              <w:rPr>
                <w:rFonts w:eastAsia="SimSun"/>
                <w:sz w:val="20"/>
                <w:lang w:val="x-none" w:eastAsia="en-US"/>
              </w:rPr>
              <w:tab/>
              <w:t>is not required to monitor PDCCH for detection of DCI format 2_6, as described in Clauses 10</w:t>
            </w:r>
            <w:r w:rsidRPr="00975BEF">
              <w:rPr>
                <w:rFonts w:eastAsia="SimSun"/>
                <w:sz w:val="20"/>
                <w:lang w:val="en-US" w:eastAsia="en-US"/>
              </w:rPr>
              <w:t>,</w:t>
            </w:r>
            <w:r w:rsidRPr="00975BEF">
              <w:rPr>
                <w:rFonts w:eastAsia="SimSun"/>
                <w:sz w:val="20"/>
                <w:lang w:val="x-none" w:eastAsia="en-US"/>
              </w:rPr>
              <w:t xml:space="preserve"> 11.1, </w:t>
            </w:r>
            <w:r w:rsidRPr="00975BEF">
              <w:rPr>
                <w:rFonts w:eastAsia="SimSun"/>
                <w:sz w:val="20"/>
                <w:lang w:val="en-US" w:eastAsia="en-US"/>
              </w:rPr>
              <w:t>12</w:t>
            </w:r>
            <w:r w:rsidRPr="00975BEF">
              <w:rPr>
                <w:rFonts w:eastAsia="SimSun"/>
                <w:strike/>
                <w:color w:val="FF0000"/>
                <w:sz w:val="20"/>
                <w:u w:val="single"/>
                <w:lang w:val="en-US" w:eastAsia="en-US"/>
              </w:rPr>
              <w:t>, and in Clause 5.7 of [11, TS 38.321]</w:t>
            </w:r>
            <w:r w:rsidRPr="00975BEF">
              <w:rPr>
                <w:rFonts w:eastAsia="SimSun"/>
                <w:sz w:val="20"/>
                <w:lang w:val="en-US" w:eastAsia="en-US"/>
              </w:rPr>
              <w:t xml:space="preserve"> </w:t>
            </w:r>
            <w:r w:rsidRPr="00975BEF">
              <w:rPr>
                <w:rFonts w:eastAsia="SimSun"/>
                <w:sz w:val="20"/>
                <w:lang w:val="x-none" w:eastAsia="en-US"/>
              </w:rPr>
              <w:t xml:space="preserve">for all corresponding PDCCH monitoring occasions outside Active Time prior to </w:t>
            </w:r>
            <w:r w:rsidRPr="00975BEF">
              <w:rPr>
                <w:rFonts w:eastAsia="SimSun"/>
                <w:sz w:val="20"/>
                <w:lang w:val="x-none" w:eastAsia="zh-CN"/>
              </w:rPr>
              <w:t xml:space="preserve">a next </w:t>
            </w:r>
            <w:r w:rsidRPr="00975BEF">
              <w:rPr>
                <w:rFonts w:eastAsia="SimSun"/>
                <w:sz w:val="20"/>
                <w:lang w:val="en-US" w:eastAsia="zh-CN"/>
              </w:rPr>
              <w:t xml:space="preserve">long </w:t>
            </w:r>
            <w:r w:rsidRPr="00975BEF">
              <w:rPr>
                <w:rFonts w:eastAsia="SimSun"/>
                <w:sz w:val="20"/>
                <w:lang w:val="x-none" w:eastAsia="zh-CN"/>
              </w:rPr>
              <w:t>DRX cycle</w:t>
            </w:r>
            <w:r w:rsidRPr="00975BEF">
              <w:rPr>
                <w:rFonts w:eastAsia="SimSun"/>
                <w:sz w:val="20"/>
                <w:lang w:val="x-none" w:eastAsia="en-US"/>
              </w:rPr>
              <w:t xml:space="preserve">, or </w:t>
            </w:r>
          </w:p>
          <w:p w14:paraId="3A2FF750" w14:textId="77777777" w:rsidR="00975BEF" w:rsidRPr="00975BEF" w:rsidRDefault="00975BEF" w:rsidP="00975BEF">
            <w:pPr>
              <w:ind w:left="568" w:hanging="284"/>
              <w:rPr>
                <w:rFonts w:eastAsia="SimSun"/>
                <w:sz w:val="20"/>
                <w:lang w:val="x-none" w:eastAsia="en-US"/>
              </w:rPr>
            </w:pPr>
            <w:r w:rsidRPr="00975BEF">
              <w:rPr>
                <w:rFonts w:eastAsia="SimSun"/>
                <w:sz w:val="20"/>
                <w:lang w:val="x-none" w:eastAsia="en-US"/>
              </w:rPr>
              <w:t>-</w:t>
            </w:r>
            <w:r w:rsidRPr="00975BEF">
              <w:rPr>
                <w:rFonts w:eastAsia="SimSun"/>
                <w:sz w:val="20"/>
                <w:lang w:val="x-none" w:eastAsia="en-US"/>
              </w:rPr>
              <w:tab/>
              <w:t xml:space="preserve">does not have any PDCCH monitoring occasions for detection of DCI format 2_6 </w:t>
            </w:r>
            <w:r w:rsidRPr="00975BEF">
              <w:rPr>
                <w:rFonts w:eastAsia="SimSun"/>
                <w:sz w:val="20"/>
                <w:lang w:val="x-none" w:eastAsia="zh-CN"/>
              </w:rPr>
              <w:t>outside Active Time</w:t>
            </w:r>
            <w:r w:rsidRPr="00975BEF">
              <w:rPr>
                <w:rFonts w:eastAsia="SimSun"/>
                <w:sz w:val="20"/>
                <w:lang w:val="x-none" w:eastAsia="en-US"/>
              </w:rPr>
              <w:t xml:space="preserve"> of a next </w:t>
            </w:r>
            <w:r w:rsidRPr="00975BEF">
              <w:rPr>
                <w:rFonts w:eastAsia="SimSun"/>
                <w:sz w:val="20"/>
                <w:lang w:val="en-US" w:eastAsia="en-US"/>
              </w:rPr>
              <w:t xml:space="preserve">long </w:t>
            </w:r>
            <w:r w:rsidRPr="00975BEF">
              <w:rPr>
                <w:rFonts w:eastAsia="SimSun"/>
                <w:sz w:val="20"/>
                <w:lang w:val="x-none" w:eastAsia="en-US"/>
              </w:rPr>
              <w:t>DRX cycle</w:t>
            </w:r>
          </w:p>
          <w:p w14:paraId="03FCE5F7" w14:textId="77777777" w:rsidR="00975BEF" w:rsidRPr="00295EFA" w:rsidRDefault="00975BEF" w:rsidP="008F14D9">
            <w:pPr>
              <w:spacing w:before="120" w:afterLines="50" w:after="120"/>
              <w:rPr>
                <w:sz w:val="22"/>
                <w:szCs w:val="22"/>
                <w:lang w:val="x-none"/>
              </w:rPr>
            </w:pPr>
            <w:r w:rsidRPr="003F080C">
              <w:rPr>
                <w:rFonts w:hint="eastAsia"/>
                <w:szCs w:val="22"/>
              </w:rPr>
              <w:t>~</w:t>
            </w:r>
          </w:p>
        </w:tc>
      </w:tr>
    </w:tbl>
    <w:p w14:paraId="7A766F90" w14:textId="77777777" w:rsidR="00975BEF" w:rsidRPr="004A5EC2" w:rsidRDefault="00975BEF" w:rsidP="00975BEF">
      <w:pPr>
        <w:spacing w:afterLines="50" w:after="120"/>
        <w:jc w:val="both"/>
        <w:rPr>
          <w:rFonts w:ascii="Times" w:eastAsiaTheme="minorEastAsia" w:hAnsi="Times"/>
          <w:b/>
          <w:sz w:val="22"/>
        </w:rPr>
      </w:pPr>
    </w:p>
    <w:p w14:paraId="67568894" w14:textId="77777777" w:rsidR="00AC3A87" w:rsidRPr="00A868D0" w:rsidRDefault="00AC3A87" w:rsidP="00AC3A87">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DC276A5" w14:textId="3E21DDEF" w:rsidR="00AC3A87" w:rsidRDefault="00AC3A87" w:rsidP="00AC3A87">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Pr>
          <w:rFonts w:eastAsia="ＭＳ 明朝"/>
          <w:sz w:val="22"/>
          <w:szCs w:val="22"/>
          <w:lang w:val="en-US"/>
        </w:rPr>
        <w:t xml:space="preserve">the maintenance for </w:t>
      </w:r>
      <w:r w:rsidR="008261A9">
        <w:rPr>
          <w:rFonts w:eastAsia="ＭＳ 明朝"/>
          <w:sz w:val="22"/>
          <w:szCs w:val="22"/>
          <w:lang w:val="en-US"/>
        </w:rPr>
        <w:t>UE power saving</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 was</w:t>
      </w:r>
      <w:r w:rsidRPr="000E6DF4">
        <w:rPr>
          <w:rFonts w:eastAsia="ＭＳ 明朝"/>
          <w:sz w:val="22"/>
          <w:szCs w:val="22"/>
          <w:lang w:val="en-US"/>
        </w:rPr>
        <w:t xml:space="preserve"> made:</w:t>
      </w:r>
    </w:p>
    <w:p w14:paraId="450A671E" w14:textId="77777777" w:rsidR="008261A9" w:rsidRDefault="008261A9" w:rsidP="008261A9">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w:t>
      </w:r>
      <w:r>
        <w:rPr>
          <w:rFonts w:eastAsia="游明朝"/>
          <w:b/>
          <w:sz w:val="22"/>
          <w:szCs w:val="22"/>
        </w:rPr>
        <w:t>al is applied to section 10.3</w:t>
      </w:r>
      <w:r w:rsidRPr="003F080C">
        <w:rPr>
          <w:rFonts w:eastAsia="游明朝"/>
          <w:b/>
          <w:sz w:val="22"/>
          <w:szCs w:val="22"/>
        </w:rPr>
        <w:t xml:space="preserve"> i</w:t>
      </w:r>
      <w:r w:rsidRPr="003F080C">
        <w:rPr>
          <w:rFonts w:eastAsia="游明朝" w:hint="eastAsia"/>
          <w:b/>
          <w:sz w:val="22"/>
          <w:szCs w:val="22"/>
        </w:rPr>
        <w:t xml:space="preserve">n </w:t>
      </w:r>
      <w:r w:rsidRPr="003F080C">
        <w:rPr>
          <w:rFonts w:eastAsia="游明朝"/>
          <w:b/>
          <w:sz w:val="22"/>
          <w:szCs w:val="22"/>
        </w:rPr>
        <w:t>TS 38.21</w:t>
      </w:r>
      <w:r>
        <w:rPr>
          <w:rFonts w:eastAsia="游明朝"/>
          <w:b/>
          <w:sz w:val="22"/>
          <w:szCs w:val="22"/>
        </w:rPr>
        <w:t>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8261A9" w14:paraId="7EFC49C7" w14:textId="77777777" w:rsidTr="008F14D9">
        <w:tc>
          <w:tcPr>
            <w:tcW w:w="10170" w:type="dxa"/>
          </w:tcPr>
          <w:p w14:paraId="3B22CD7B" w14:textId="77777777" w:rsidR="008261A9" w:rsidRPr="00975BEF" w:rsidRDefault="008261A9" w:rsidP="008F14D9">
            <w:pPr>
              <w:keepNext/>
              <w:keepLines/>
              <w:spacing w:before="180"/>
              <w:ind w:left="1134" w:hanging="1134"/>
              <w:outlineLvl w:val="1"/>
              <w:rPr>
                <w:rFonts w:ascii="Arial" w:eastAsia="SimSun" w:hAnsi="Arial"/>
                <w:sz w:val="32"/>
                <w:lang w:eastAsia="zh-CN"/>
              </w:rPr>
            </w:pPr>
            <w:r w:rsidRPr="00975BEF">
              <w:rPr>
                <w:rFonts w:ascii="Arial" w:eastAsia="SimSun" w:hAnsi="Arial"/>
                <w:sz w:val="32"/>
                <w:lang w:eastAsia="zh-CN"/>
              </w:rPr>
              <w:lastRenderedPageBreak/>
              <w:t>10.3</w:t>
            </w:r>
            <w:r w:rsidRPr="00975BEF">
              <w:rPr>
                <w:rFonts w:ascii="Arial" w:eastAsia="SimSun" w:hAnsi="Arial"/>
                <w:sz w:val="32"/>
                <w:lang w:eastAsia="zh-CN"/>
              </w:rPr>
              <w:tab/>
              <w:t>PDCCH monitoring indication and dormancy/non-dormancy behaviour for SCells</w:t>
            </w:r>
          </w:p>
          <w:p w14:paraId="4131AA85" w14:textId="77777777" w:rsidR="008261A9" w:rsidRPr="003F080C" w:rsidRDefault="008261A9" w:rsidP="008F14D9">
            <w:pPr>
              <w:spacing w:before="120"/>
              <w:rPr>
                <w:szCs w:val="22"/>
              </w:rPr>
            </w:pPr>
            <w:r w:rsidRPr="003F080C">
              <w:rPr>
                <w:rFonts w:hint="eastAsia"/>
                <w:szCs w:val="22"/>
              </w:rPr>
              <w:t>~</w:t>
            </w:r>
          </w:p>
          <w:p w14:paraId="29678B0E" w14:textId="77777777" w:rsidR="008261A9" w:rsidRPr="00975BEF" w:rsidRDefault="008261A9" w:rsidP="008F14D9">
            <w:pPr>
              <w:rPr>
                <w:rFonts w:eastAsia="SimSun"/>
                <w:sz w:val="20"/>
                <w:lang w:eastAsia="en-US"/>
              </w:rPr>
            </w:pPr>
            <w:r w:rsidRPr="00975BEF">
              <w:rPr>
                <w:rFonts w:eastAsia="SimSun"/>
                <w:sz w:val="20"/>
                <w:lang w:eastAsia="en-US"/>
              </w:rPr>
              <w:t xml:space="preserve">If a UE is provided search space sets to monitor PDCCH for detection of DCI format 2_6 in the active DL BWP of the PCell </w:t>
            </w:r>
            <w:r w:rsidRPr="00975BEF">
              <w:rPr>
                <w:rFonts w:eastAsia="SimSun"/>
                <w:sz w:val="20"/>
                <w:lang w:eastAsia="zh-CN"/>
              </w:rPr>
              <w:t>or of the SpCell</w:t>
            </w:r>
            <w:r w:rsidRPr="00975BEF">
              <w:rPr>
                <w:rFonts w:eastAsia="SimSun"/>
                <w:sz w:val="20"/>
                <w:lang w:eastAsia="en-US"/>
              </w:rPr>
              <w:t xml:space="preserve"> and the UE </w:t>
            </w:r>
          </w:p>
          <w:p w14:paraId="044E70A8" w14:textId="77777777" w:rsidR="008261A9" w:rsidRPr="00975BEF" w:rsidRDefault="008261A9" w:rsidP="008F14D9">
            <w:pPr>
              <w:ind w:left="568" w:hanging="284"/>
              <w:rPr>
                <w:rFonts w:eastAsia="SimSun"/>
                <w:sz w:val="20"/>
                <w:lang w:val="x-none" w:eastAsia="en-US"/>
              </w:rPr>
            </w:pPr>
            <w:r w:rsidRPr="00975BEF">
              <w:rPr>
                <w:rFonts w:eastAsia="SimSun"/>
                <w:sz w:val="20"/>
                <w:lang w:val="x-none" w:eastAsia="en-US"/>
              </w:rPr>
              <w:t>-</w:t>
            </w:r>
            <w:r w:rsidRPr="00975BEF">
              <w:rPr>
                <w:rFonts w:eastAsia="SimSun"/>
                <w:sz w:val="20"/>
                <w:lang w:val="x-none" w:eastAsia="en-US"/>
              </w:rPr>
              <w:tab/>
              <w:t>is not required to monitor PDCCH for detection of DCI format 2_6, as described in Clauses 10</w:t>
            </w:r>
            <w:r w:rsidRPr="00975BEF">
              <w:rPr>
                <w:rFonts w:eastAsia="SimSun"/>
                <w:sz w:val="20"/>
                <w:lang w:val="en-US" w:eastAsia="en-US"/>
              </w:rPr>
              <w:t>,</w:t>
            </w:r>
            <w:r w:rsidRPr="00975BEF">
              <w:rPr>
                <w:rFonts w:eastAsia="SimSun"/>
                <w:sz w:val="20"/>
                <w:lang w:val="x-none" w:eastAsia="en-US"/>
              </w:rPr>
              <w:t xml:space="preserve"> 11.1, </w:t>
            </w:r>
            <w:r w:rsidRPr="00975BEF">
              <w:rPr>
                <w:rFonts w:eastAsia="SimSun"/>
                <w:sz w:val="20"/>
                <w:lang w:val="en-US" w:eastAsia="en-US"/>
              </w:rPr>
              <w:t>12</w:t>
            </w:r>
            <w:r w:rsidRPr="00975BEF">
              <w:rPr>
                <w:rFonts w:eastAsia="SimSun"/>
                <w:strike/>
                <w:color w:val="FF0000"/>
                <w:sz w:val="20"/>
                <w:u w:val="single"/>
                <w:lang w:val="en-US" w:eastAsia="en-US"/>
              </w:rPr>
              <w:t>, and in Clause 5.7 of [11, TS 38.321]</w:t>
            </w:r>
            <w:r w:rsidRPr="00975BEF">
              <w:rPr>
                <w:rFonts w:eastAsia="SimSun"/>
                <w:sz w:val="20"/>
                <w:lang w:val="en-US" w:eastAsia="en-US"/>
              </w:rPr>
              <w:t xml:space="preserve"> </w:t>
            </w:r>
            <w:r w:rsidRPr="00975BEF">
              <w:rPr>
                <w:rFonts w:eastAsia="SimSun"/>
                <w:sz w:val="20"/>
                <w:lang w:val="x-none" w:eastAsia="en-US"/>
              </w:rPr>
              <w:t xml:space="preserve">for all corresponding PDCCH monitoring occasions outside Active Time prior to </w:t>
            </w:r>
            <w:r w:rsidRPr="00975BEF">
              <w:rPr>
                <w:rFonts w:eastAsia="SimSun"/>
                <w:sz w:val="20"/>
                <w:lang w:val="x-none" w:eastAsia="zh-CN"/>
              </w:rPr>
              <w:t xml:space="preserve">a next </w:t>
            </w:r>
            <w:r w:rsidRPr="00975BEF">
              <w:rPr>
                <w:rFonts w:eastAsia="SimSun"/>
                <w:sz w:val="20"/>
                <w:lang w:val="en-US" w:eastAsia="zh-CN"/>
              </w:rPr>
              <w:t xml:space="preserve">long </w:t>
            </w:r>
            <w:r w:rsidRPr="00975BEF">
              <w:rPr>
                <w:rFonts w:eastAsia="SimSun"/>
                <w:sz w:val="20"/>
                <w:lang w:val="x-none" w:eastAsia="zh-CN"/>
              </w:rPr>
              <w:t>DRX cycle</w:t>
            </w:r>
            <w:r w:rsidRPr="00975BEF">
              <w:rPr>
                <w:rFonts w:eastAsia="SimSun"/>
                <w:sz w:val="20"/>
                <w:lang w:val="x-none" w:eastAsia="en-US"/>
              </w:rPr>
              <w:t xml:space="preserve">, or </w:t>
            </w:r>
          </w:p>
          <w:p w14:paraId="504484F8" w14:textId="77777777" w:rsidR="008261A9" w:rsidRPr="00975BEF" w:rsidRDefault="008261A9" w:rsidP="008F14D9">
            <w:pPr>
              <w:ind w:left="568" w:hanging="284"/>
              <w:rPr>
                <w:rFonts w:eastAsia="SimSun"/>
                <w:sz w:val="20"/>
                <w:lang w:val="x-none" w:eastAsia="en-US"/>
              </w:rPr>
            </w:pPr>
            <w:r w:rsidRPr="00975BEF">
              <w:rPr>
                <w:rFonts w:eastAsia="SimSun"/>
                <w:sz w:val="20"/>
                <w:lang w:val="x-none" w:eastAsia="en-US"/>
              </w:rPr>
              <w:t>-</w:t>
            </w:r>
            <w:r w:rsidRPr="00975BEF">
              <w:rPr>
                <w:rFonts w:eastAsia="SimSun"/>
                <w:sz w:val="20"/>
                <w:lang w:val="x-none" w:eastAsia="en-US"/>
              </w:rPr>
              <w:tab/>
              <w:t xml:space="preserve">does not have any PDCCH monitoring occasions for detection of DCI format 2_6 </w:t>
            </w:r>
            <w:r w:rsidRPr="00975BEF">
              <w:rPr>
                <w:rFonts w:eastAsia="SimSun"/>
                <w:sz w:val="20"/>
                <w:lang w:val="x-none" w:eastAsia="zh-CN"/>
              </w:rPr>
              <w:t>outside Active Time</w:t>
            </w:r>
            <w:r w:rsidRPr="00975BEF">
              <w:rPr>
                <w:rFonts w:eastAsia="SimSun"/>
                <w:sz w:val="20"/>
                <w:lang w:val="x-none" w:eastAsia="en-US"/>
              </w:rPr>
              <w:t xml:space="preserve"> of a next </w:t>
            </w:r>
            <w:r w:rsidRPr="00975BEF">
              <w:rPr>
                <w:rFonts w:eastAsia="SimSun"/>
                <w:sz w:val="20"/>
                <w:lang w:val="en-US" w:eastAsia="en-US"/>
              </w:rPr>
              <w:t xml:space="preserve">long </w:t>
            </w:r>
            <w:r w:rsidRPr="00975BEF">
              <w:rPr>
                <w:rFonts w:eastAsia="SimSun"/>
                <w:sz w:val="20"/>
                <w:lang w:val="x-none" w:eastAsia="en-US"/>
              </w:rPr>
              <w:t>DRX cycle</w:t>
            </w:r>
          </w:p>
          <w:p w14:paraId="6FADF0D0" w14:textId="77777777" w:rsidR="008261A9" w:rsidRPr="00295EFA" w:rsidRDefault="008261A9" w:rsidP="008F14D9">
            <w:pPr>
              <w:spacing w:before="120" w:afterLines="50" w:after="120"/>
              <w:rPr>
                <w:sz w:val="22"/>
                <w:szCs w:val="22"/>
                <w:lang w:val="x-none"/>
              </w:rPr>
            </w:pPr>
            <w:r w:rsidRPr="003F080C">
              <w:rPr>
                <w:rFonts w:hint="eastAsia"/>
                <w:szCs w:val="22"/>
              </w:rPr>
              <w:t>~</w:t>
            </w:r>
          </w:p>
        </w:tc>
      </w:tr>
    </w:tbl>
    <w:p w14:paraId="3122C0C2" w14:textId="77777777" w:rsidR="00AC3A87" w:rsidRPr="00D912E2" w:rsidRDefault="00AC3A87" w:rsidP="00AC3A87">
      <w:pPr>
        <w:jc w:val="both"/>
      </w:pPr>
    </w:p>
    <w:p w14:paraId="17ACC700" w14:textId="77777777" w:rsidR="00AC3A87" w:rsidRPr="00EE092A" w:rsidRDefault="00AC3A87" w:rsidP="00AC3A87">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38BD9D33" w:rsidR="00592B60" w:rsidRDefault="00AC3A87" w:rsidP="00AC3A87">
      <w:pPr>
        <w:numPr>
          <w:ilvl w:val="0"/>
          <w:numId w:val="4"/>
        </w:numPr>
        <w:spacing w:afterLines="50" w:after="120"/>
        <w:jc w:val="both"/>
        <w:rPr>
          <w:rFonts w:eastAsia="ＭＳ 明朝"/>
          <w:sz w:val="22"/>
        </w:rPr>
      </w:pPr>
      <w:r w:rsidRPr="00654924">
        <w:rPr>
          <w:rFonts w:eastAsia="ＭＳ 明朝"/>
          <w:sz w:val="22"/>
        </w:rPr>
        <w:t>3GPP RAN1</w:t>
      </w:r>
      <w:r w:rsidR="00A611EE">
        <w:rPr>
          <w:rFonts w:eastAsia="ＭＳ 明朝" w:hint="eastAsia"/>
          <w:sz w:val="22"/>
        </w:rPr>
        <w:t>#101</w:t>
      </w:r>
      <w:r>
        <w:rPr>
          <w:rFonts w:eastAsia="ＭＳ 明朝" w:hint="eastAsia"/>
          <w:sz w:val="22"/>
        </w:rPr>
        <w:t>-e</w:t>
      </w:r>
      <w:r w:rsidRPr="00654924">
        <w:rPr>
          <w:rFonts w:eastAsia="ＭＳ 明朝"/>
          <w:sz w:val="22"/>
        </w:rPr>
        <w:t xml:space="preserve">, Chairman’s note, </w:t>
      </w:r>
      <w:r w:rsidR="00A611EE">
        <w:rPr>
          <w:rFonts w:eastAsia="ＭＳ 明朝"/>
          <w:sz w:val="22"/>
        </w:rPr>
        <w:t>June</w:t>
      </w:r>
      <w:r>
        <w:rPr>
          <w:rFonts w:eastAsia="ＭＳ 明朝" w:hint="eastAsia"/>
          <w:sz w:val="22"/>
        </w:rPr>
        <w:t xml:space="preserve"> </w:t>
      </w:r>
      <w:r>
        <w:rPr>
          <w:rFonts w:eastAsia="ＭＳ 明朝"/>
          <w:sz w:val="22"/>
        </w:rPr>
        <w:t>2020</w:t>
      </w:r>
      <w:r w:rsidRPr="00654924">
        <w:rPr>
          <w:rFonts w:eastAsia="ＭＳ 明朝" w:hint="eastAsia"/>
          <w:sz w:val="22"/>
        </w:rPr>
        <w:t>.</w:t>
      </w:r>
    </w:p>
    <w:p w14:paraId="5D4471C9" w14:textId="558FB082" w:rsidR="008261A9" w:rsidRPr="008261A9" w:rsidRDefault="008261A9" w:rsidP="008261A9">
      <w:pPr>
        <w:pStyle w:val="afd"/>
        <w:numPr>
          <w:ilvl w:val="0"/>
          <w:numId w:val="4"/>
        </w:numPr>
        <w:ind w:leftChars="0"/>
        <w:rPr>
          <w:rFonts w:eastAsia="ＭＳ 明朝"/>
          <w:sz w:val="22"/>
        </w:rPr>
      </w:pPr>
      <w:r w:rsidRPr="008261A9">
        <w:rPr>
          <w:rFonts w:eastAsia="ＭＳ 明朝"/>
          <w:sz w:val="22"/>
        </w:rPr>
        <w:t>R1-2005210</w:t>
      </w:r>
      <w:r w:rsidRPr="00B12151">
        <w:rPr>
          <w:rFonts w:eastAsia="ＭＳ 明朝"/>
          <w:sz w:val="22"/>
        </w:rPr>
        <w:t>,</w:t>
      </w:r>
      <w:r>
        <w:rPr>
          <w:rFonts w:eastAsia="ＭＳ 明朝"/>
          <w:sz w:val="22"/>
        </w:rPr>
        <w:t xml:space="preserve"> ”</w:t>
      </w:r>
      <w:r w:rsidRPr="008261A9">
        <w:t xml:space="preserve"> </w:t>
      </w:r>
      <w:r w:rsidRPr="008261A9">
        <w:rPr>
          <w:rFonts w:eastAsia="ＭＳ 明朝"/>
          <w:sz w:val="22"/>
        </w:rPr>
        <w:t>Reply LS on DCP</w:t>
      </w:r>
      <w:r>
        <w:rPr>
          <w:rFonts w:eastAsia="ＭＳ 明朝"/>
          <w:sz w:val="22"/>
        </w:rPr>
        <w:t>”</w:t>
      </w:r>
      <w:r w:rsidRPr="00B12151">
        <w:rPr>
          <w:rFonts w:eastAsia="ＭＳ 明朝"/>
          <w:sz w:val="22"/>
        </w:rPr>
        <w:t xml:space="preserve">, </w:t>
      </w:r>
      <w:r>
        <w:rPr>
          <w:rFonts w:eastAsia="ＭＳ 明朝"/>
          <w:sz w:val="22"/>
        </w:rPr>
        <w:t>RAN2</w:t>
      </w:r>
    </w:p>
    <w:sectPr w:rsidR="008261A9" w:rsidRPr="008261A9">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372FF" w14:textId="77777777" w:rsidR="00AE2D77" w:rsidRDefault="00AE2D77">
      <w:r>
        <w:separator/>
      </w:r>
    </w:p>
  </w:endnote>
  <w:endnote w:type="continuationSeparator" w:id="0">
    <w:p w14:paraId="1377BBF6" w14:textId="77777777" w:rsidR="00AE2D77" w:rsidRDefault="00AE2D77">
      <w:r>
        <w:continuationSeparator/>
      </w:r>
    </w:p>
  </w:endnote>
  <w:endnote w:type="continuationNotice" w:id="1">
    <w:p w14:paraId="0BD2E54E" w14:textId="77777777" w:rsidR="00AE2D77" w:rsidRDefault="00AE2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5EF796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F576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F576C">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B9805" w14:textId="77777777" w:rsidR="00AE2D77" w:rsidRDefault="00AE2D77">
      <w:r>
        <w:separator/>
      </w:r>
    </w:p>
  </w:footnote>
  <w:footnote w:type="continuationSeparator" w:id="0">
    <w:p w14:paraId="48E01A60" w14:textId="77777777" w:rsidR="00AE2D77" w:rsidRDefault="00AE2D77">
      <w:r>
        <w:continuationSeparator/>
      </w:r>
    </w:p>
  </w:footnote>
  <w:footnote w:type="continuationNotice" w:id="1">
    <w:p w14:paraId="0DC58F0E" w14:textId="77777777" w:rsidR="00AE2D77" w:rsidRDefault="00AE2D7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6"/>
  </w:num>
  <w:num w:numId="4">
    <w:abstractNumId w:val="9"/>
  </w:num>
  <w:num w:numId="5">
    <w:abstractNumId w:val="35"/>
  </w:num>
  <w:num w:numId="6">
    <w:abstractNumId w:val="27"/>
  </w:num>
  <w:num w:numId="7">
    <w:abstractNumId w:val="8"/>
  </w:num>
  <w:num w:numId="8">
    <w:abstractNumId w:val="1"/>
  </w:num>
  <w:num w:numId="9">
    <w:abstractNumId w:val="4"/>
  </w:num>
  <w:num w:numId="10">
    <w:abstractNumId w:val="2"/>
  </w:num>
  <w:num w:numId="11">
    <w:abstractNumId w:val="13"/>
  </w:num>
  <w:num w:numId="12">
    <w:abstractNumId w:val="25"/>
  </w:num>
  <w:num w:numId="13">
    <w:abstractNumId w:val="17"/>
  </w:num>
  <w:num w:numId="14">
    <w:abstractNumId w:val="28"/>
  </w:num>
  <w:num w:numId="15">
    <w:abstractNumId w:val="10"/>
  </w:num>
  <w:num w:numId="16">
    <w:abstractNumId w:val="18"/>
  </w:num>
  <w:num w:numId="17">
    <w:abstractNumId w:val="6"/>
  </w:num>
  <w:num w:numId="18">
    <w:abstractNumId w:val="31"/>
  </w:num>
  <w:num w:numId="19">
    <w:abstractNumId w:val="15"/>
  </w:num>
  <w:num w:numId="20">
    <w:abstractNumId w:val="12"/>
  </w:num>
  <w:num w:numId="21">
    <w:abstractNumId w:val="20"/>
  </w:num>
  <w:num w:numId="22">
    <w:abstractNumId w:val="11"/>
  </w:num>
  <w:num w:numId="23">
    <w:abstractNumId w:val="21"/>
  </w:num>
  <w:num w:numId="24">
    <w:abstractNumId w:val="30"/>
  </w:num>
  <w:num w:numId="25">
    <w:abstractNumId w:val="23"/>
  </w:num>
  <w:num w:numId="26">
    <w:abstractNumId w:val="32"/>
  </w:num>
  <w:num w:numId="27">
    <w:abstractNumId w:val="22"/>
  </w:num>
  <w:num w:numId="28">
    <w:abstractNumId w:val="14"/>
  </w:num>
  <w:num w:numId="29">
    <w:abstractNumId w:val="34"/>
  </w:num>
  <w:num w:numId="30">
    <w:abstractNumId w:val="12"/>
  </w:num>
  <w:num w:numId="31">
    <w:abstractNumId w:val="33"/>
  </w:num>
  <w:num w:numId="32">
    <w:abstractNumId w:val="24"/>
  </w:num>
  <w:num w:numId="33">
    <w:abstractNumId w:val="3"/>
  </w:num>
  <w:num w:numId="34">
    <w:abstractNumId w:val="5"/>
  </w:num>
  <w:num w:numId="35">
    <w:abstractNumId w:val="7"/>
  </w:num>
  <w:num w:numId="36">
    <w:abstractNumId w:val="19"/>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DF6"/>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F28"/>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94C"/>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43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1A9"/>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76C"/>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BEF"/>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1E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A87"/>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D77"/>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35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7C8"/>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2063</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2020-08-07T14:55:00Z</dcterms:created>
  <dcterms:modified xsi:type="dcterms:W3CDTF">2020-08-07T14:55:00Z</dcterms:modified>
</cp:coreProperties>
</file>